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8DC" w:rsidRPr="000915AE" w:rsidRDefault="006308DC" w:rsidP="000915A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08DC">
        <w:rPr>
          <w:rFonts w:ascii="Arial" w:eastAsia="Times New Roman" w:hAnsi="Arial" w:cs="Arial"/>
          <w:vanish/>
          <w:sz w:val="16"/>
          <w:szCs w:val="16"/>
        </w:rPr>
        <w:t>Začiatok formulára</w:t>
      </w:r>
      <w:r w:rsidR="00A36999">
        <w:rPr>
          <w:rFonts w:ascii="Times New Roman" w:eastAsia="Times New Roman" w:hAnsi="Times New Roman" w:cs="Times New Roman"/>
          <w:sz w:val="24"/>
          <w:szCs w:val="24"/>
          <w:lang w:val="sk-SK"/>
        </w:rPr>
        <w:t>BRÚSNA SADA GANZO</w:t>
      </w:r>
      <w:r w:rsidR="00055A4C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TOUCH</w:t>
      </w:r>
      <w:r w:rsidR="00A92685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PRO (ULTRA)</w:t>
      </w:r>
      <w:r w:rsidR="00356897">
        <w:rPr>
          <w:rFonts w:ascii="Times New Roman" w:eastAsia="Times New Roman" w:hAnsi="Times New Roman" w:cs="Times New Roman"/>
          <w:sz w:val="24"/>
          <w:szCs w:val="24"/>
          <w:lang w:val="sk-SK"/>
        </w:rPr>
        <w:br/>
      </w:r>
      <w:r w:rsidR="00356897">
        <w:rPr>
          <w:rFonts w:ascii="Times New Roman" w:eastAsia="Times New Roman" w:hAnsi="Times New Roman" w:cs="Times New Roman"/>
          <w:sz w:val="24"/>
          <w:szCs w:val="24"/>
          <w:lang w:val="sk-SK"/>
        </w:rPr>
        <w:br/>
      </w:r>
    </w:p>
    <w:p w:rsidR="006308DC" w:rsidRDefault="006308DC" w:rsidP="00630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D27DBF" w:rsidRDefault="00D27DBF" w:rsidP="00D27DBF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D27DBF" w:rsidRDefault="00D27DBF" w:rsidP="00D27DBF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Pr="00055A4C" w:rsidRDefault="00A92685" w:rsidP="00055A4C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Uvoľnite trojhrannú skrutku pripevnenú na module s</w:t>
      </w:r>
      <w:r w:rsidR="00055A4C">
        <w:rPr>
          <w:rFonts w:ascii="Times New Roman" w:eastAsia="Times New Roman" w:hAnsi="Times New Roman" w:cs="Times New Roman"/>
          <w:sz w:val="24"/>
          <w:szCs w:val="24"/>
          <w:lang w:val="sk-SK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prísavkou</w:t>
      </w:r>
      <w:proofErr w:type="spellEnd"/>
    </w:p>
    <w:p w:rsidR="00055A4C" w:rsidRDefault="00055A4C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Default="000915AE" w:rsidP="00055A4C">
      <w:pPr>
        <w:rPr>
          <w:rFonts w:eastAsia="Times New Roman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3440430</wp:posOffset>
                </wp:positionV>
                <wp:extent cx="600075" cy="342900"/>
                <wp:effectExtent l="9525" t="22225" r="19050" b="2540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342900"/>
                        </a:xfrm>
                        <a:prstGeom prst="rightArrow">
                          <a:avLst>
                            <a:gd name="adj1" fmla="val 50000"/>
                            <a:gd name="adj2" fmla="val 43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7668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93pt;margin-top:270.9pt;width:47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" fillcolor="red"/>
            </w:pict>
          </mc:Fallback>
        </mc:AlternateContent>
      </w:r>
      <w:r w:rsidR="00055A4C" w:rsidRPr="00055A4C">
        <w:rPr>
          <w:noProof/>
          <w:lang w:val="sk-SK" w:eastAsia="sk-SK"/>
        </w:rPr>
        <w:drawing>
          <wp:inline distT="0" distB="0" distL="0" distR="0">
            <wp:extent cx="6200775" cy="53112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646" cy="53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A4C" w:rsidRDefault="00055A4C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C20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bookmarkStart w:id="0" w:name="_GoBack"/>
      <w:bookmarkEnd w:id="0"/>
    </w:p>
    <w:p w:rsidR="007D62BB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Pr="00055A4C" w:rsidRDefault="007D62BB" w:rsidP="00055A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A92685" w:rsidRDefault="00A92685" w:rsidP="00A92685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Nasaďte </w:t>
      </w:r>
      <w:r w:rsidR="00055A4C">
        <w:rPr>
          <w:rFonts w:ascii="Times New Roman" w:eastAsia="Times New Roman" w:hAnsi="Times New Roman" w:cs="Times New Roman"/>
          <w:sz w:val="24"/>
          <w:szCs w:val="24"/>
          <w:lang w:val="sk-SK"/>
        </w:rPr>
        <w:t>guľovitú časť na brúsnom module do pripraveného otvoru na module s </w:t>
      </w:r>
      <w:proofErr w:type="spellStart"/>
      <w:r w:rsidR="00055A4C">
        <w:rPr>
          <w:rFonts w:ascii="Times New Roman" w:eastAsia="Times New Roman" w:hAnsi="Times New Roman" w:cs="Times New Roman"/>
          <w:sz w:val="24"/>
          <w:szCs w:val="24"/>
          <w:lang w:val="sk-SK"/>
        </w:rPr>
        <w:t>prísavkou</w:t>
      </w:r>
      <w:proofErr w:type="spellEnd"/>
      <w:r w:rsidR="00055A4C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a následne zatiahnite skrutkou z kroku č. 1</w:t>
      </w:r>
    </w:p>
    <w:p w:rsidR="00055A4C" w:rsidRPr="00055A4C" w:rsidRDefault="00055A4C" w:rsidP="00055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Default="00055A4C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5819775" cy="5359538"/>
            <wp:effectExtent l="0" t="0" r="0" b="0"/>
            <wp:docPr id="3" name="Obrázok 3" descr="C:\Users\cernicky\Desktop\ŽILINA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nicky\Desktop\ŽILINA\IMG_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24" cy="53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4C" w:rsidRDefault="00055A4C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Default="00055A4C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6897" w:rsidRDefault="00356897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6897" w:rsidRDefault="00356897" w:rsidP="00055A4C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Pr="007D62BB" w:rsidRDefault="007D62BB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055A4C" w:rsidRDefault="00055A4C" w:rsidP="00055A4C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>Uvoľnite dve bočné trojhranné skrutky na brúsnom module a</w:t>
      </w:r>
      <w:r w:rsidR="007D62BB">
        <w:rPr>
          <w:rFonts w:ascii="Times New Roman" w:eastAsia="Times New Roman" w:hAnsi="Times New Roman" w:cs="Times New Roman"/>
          <w:sz w:val="24"/>
          <w:szCs w:val="24"/>
          <w:lang w:val="sk-SK"/>
        </w:rPr>
        <w:t> do otvoru so skrutkou umiestnenou vyššie vložte vodiacu tyčku a do druhého otvoru podpornú tyčku</w:t>
      </w:r>
    </w:p>
    <w:p w:rsidR="007D62BB" w:rsidRDefault="007D62BB" w:rsidP="007D62BB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Pr="00A92685" w:rsidRDefault="007D62BB" w:rsidP="007D62BB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5467350" cy="4100513"/>
            <wp:effectExtent l="0" t="0" r="0" b="0"/>
            <wp:docPr id="4" name="Obrázok 4" descr="C:\Users\cernicky\Desktop\ŽILINA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nicky\Desktop\ŽILINA\IMG_0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42" cy="41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BB" w:rsidRDefault="007D62BB" w:rsidP="001A06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7D62BB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 xml:space="preserve">Vezmite vodiacu tyčku pre </w:t>
      </w:r>
      <w:r w:rsidR="00D05026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upevnenie brúsneho kameňa, naskrutkujte na ňu čiernu guličku pre uchytenie vodiacej tyčky pri brúsení </w:t>
      </w: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a odstráňte z nej gumovú koncovku</w:t>
      </w:r>
    </w:p>
    <w:p w:rsidR="007D62BB" w:rsidRDefault="007D62BB" w:rsidP="007D62BB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Pr="007D62BB" w:rsidRDefault="007D62BB" w:rsidP="007D62BB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5943600" cy="6181725"/>
            <wp:effectExtent l="0" t="0" r="0" b="0"/>
            <wp:docPr id="5" name="Obrázok 5" descr="C:\Users\cernicky\Desktop\ŽILINA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nicky\Desktop\ŽILINA\IMG_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BB" w:rsidRDefault="007D62BB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7D62BB" w:rsidRDefault="007D62BB" w:rsidP="007D6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1A067A" w:rsidRPr="007D62BB" w:rsidRDefault="00355696" w:rsidP="007D6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br/>
      </w:r>
    </w:p>
    <w:p w:rsidR="001A067A" w:rsidRDefault="001A067A" w:rsidP="001A06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A36999" w:rsidRDefault="00A36999" w:rsidP="00630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Pr="00355696" w:rsidRDefault="00355696" w:rsidP="00355696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>Vložte vodiacu tyčku pre uchytenie brúsneho kameňa do otvoru v plastovej časti vodiacej tyčky s naznačenými uhlami a založte gumenú koncovku odstránenú v kroku č. 4</w:t>
      </w:r>
    </w:p>
    <w:p w:rsidR="00355696" w:rsidRPr="00355696" w:rsidRDefault="00355696" w:rsidP="00355696">
      <w:pPr>
        <w:pStyle w:val="Odsekzoznamu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Pr="00355696" w:rsidRDefault="00355696" w:rsidP="0035569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eastAsia="Times New Roman"/>
          <w:noProof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6" name="Obrázok 6" descr="C:\Users\cernicky\Desktop\ŽILINA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rnicky\Desktop\ŽILINA\IMG_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Pr="00355696" w:rsidRDefault="00355696" w:rsidP="00355696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355696"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 xml:space="preserve">Do vodiacej tyčky na uchytenie brúsneho kameňa vložte priložený brúsny kameň ( Pri veľmi tupom noži sa odporúča začať s kameňom zrnitosti 120 a postupovať až po kameň so zrnitosťou 1500). V prípade že chcete nôž len dobrúsiť, môžete začať brúsenie aj kameňom 320 alebo 600, záleží to ale vždy od zatupenia noža ! </w:t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7" name="Obrázok 7" descr="C:\Users\cernicky\Desktop\ŽILINA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rnicky\Desktop\ŽILINA\IMG_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FA0D46" w:rsidP="00FA0D46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FA0D46"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 xml:space="preserve">Uvoľnite trojhrannú skrutku umiestnenú pod nápisom </w:t>
      </w:r>
      <w:proofErr w:type="spellStart"/>
      <w:r w:rsidRPr="00FA0D46">
        <w:rPr>
          <w:rFonts w:ascii="Times New Roman" w:eastAsia="Times New Roman" w:hAnsi="Times New Roman" w:cs="Times New Roman"/>
          <w:sz w:val="24"/>
          <w:szCs w:val="24"/>
          <w:lang w:val="sk-SK"/>
        </w:rPr>
        <w:t>Ganzo</w:t>
      </w:r>
      <w:proofErr w:type="spellEnd"/>
      <w:r w:rsidRPr="00FA0D46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na kovovej platničke na brúsnom module, uchyťte nôž pod kovovou platničkou a následne zatiahnite predtým uvoľnenú skrutku</w:t>
      </w:r>
    </w:p>
    <w:p w:rsidR="00FA0D46" w:rsidRPr="00FA0D46" w:rsidRDefault="00FA0D46" w:rsidP="00FA0D46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:rsidR="0035569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8" name="Obrázok 8" descr="C:\Users\cernicky\Desktop\ŽILINA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rnicky\Desktop\ŽILINA\IMG_0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Pr="00FA0D46" w:rsidRDefault="00FA0D46" w:rsidP="00FA0D46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 xml:space="preserve">Brúsne sady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Ganzo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Touch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Pro a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Touch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Pro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Ultra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 majú možnosť nastavenia 5 uhlov brúsenia, vzhľadom na to, aký typ noža brúsite. </w:t>
      </w:r>
      <w:r w:rsidR="002F0145">
        <w:rPr>
          <w:rFonts w:ascii="Times New Roman" w:eastAsia="Times New Roman" w:hAnsi="Times New Roman" w:cs="Times New Roman"/>
          <w:sz w:val="24"/>
          <w:szCs w:val="24"/>
          <w:lang w:val="sk-SK"/>
        </w:rPr>
        <w:t>Okrem toho je možnosť uhol aj voľne nastaviť presne podľa sklonu noža, avšak naznačené uhly obsiahnu brúsenie všetkých bežne používaných nožov</w:t>
      </w:r>
    </w:p>
    <w:p w:rsidR="00FA0D46" w:rsidRDefault="00FA0D46" w:rsidP="00FA0D46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>Uhly sú naznačené na priloženom obrázku</w:t>
      </w:r>
      <w:r w:rsidR="002F0145">
        <w:rPr>
          <w:rFonts w:ascii="Times New Roman" w:eastAsia="Times New Roman" w:hAnsi="Times New Roman" w:cs="Times New Roman"/>
          <w:sz w:val="24"/>
          <w:szCs w:val="24"/>
          <w:lang w:val="sk-SK"/>
        </w:rPr>
        <w:t>:</w:t>
      </w:r>
    </w:p>
    <w:p w:rsidR="002F0145" w:rsidRPr="002F0145" w:rsidRDefault="002F0145" w:rsidP="002F0145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</w:pPr>
      <w:r w:rsidRPr="002F0145"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  <w:t>modrá farba (24°) </w:t>
      </w:r>
    </w:p>
    <w:p w:rsidR="002F0145" w:rsidRPr="002F0145" w:rsidRDefault="002F0145" w:rsidP="002F0145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</w:pPr>
      <w:r w:rsidRPr="002F0145"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  <w:t>žltá farba (21°)</w:t>
      </w:r>
    </w:p>
    <w:p w:rsidR="002F0145" w:rsidRPr="002F0145" w:rsidRDefault="002F0145" w:rsidP="002F0145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</w:pPr>
      <w:r w:rsidRPr="002F0145"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  <w:t>zelená farba (18°)</w:t>
      </w:r>
    </w:p>
    <w:p w:rsidR="002F0145" w:rsidRPr="002F0145" w:rsidRDefault="002F0145" w:rsidP="002F0145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</w:pPr>
      <w:r w:rsidRPr="002F0145"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  <w:t>červená farba (15°)</w:t>
      </w:r>
    </w:p>
    <w:p w:rsidR="002F0145" w:rsidRPr="002F0145" w:rsidRDefault="002F0145" w:rsidP="002F0145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</w:pPr>
      <w:r w:rsidRPr="002F0145"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  <w:t>čierna farba (10°)</w:t>
      </w:r>
    </w:p>
    <w:p w:rsidR="00FA0D46" w:rsidRPr="00FA0D46" w:rsidRDefault="00FA0D46" w:rsidP="00FA0D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Pr="00FA0D46" w:rsidRDefault="00FA0D46" w:rsidP="00FA0D46">
      <w:pPr>
        <w:pStyle w:val="Odsekzoznamu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9" name="Obrázok 9" descr="C:\Users\cernicky\Desktop\ŽILINA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rnicky\Desktop\ŽILINA\IMG_0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Pr="002F0145" w:rsidRDefault="002F0145" w:rsidP="002F0145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lastRenderedPageBreak/>
        <w:t xml:space="preserve">Brúsenie noža vykonávajte ťahavým pohybom vodiacej tyčky s kameňom po čepeli noža smerom od rukoväte po špičku </w:t>
      </w:r>
    </w:p>
    <w:p w:rsidR="002F0145" w:rsidRPr="002F0145" w:rsidRDefault="002F0145" w:rsidP="002F0145">
      <w:pPr>
        <w:pStyle w:val="Odsekzoznamu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 w:rsidRPr="002F0145">
        <w:rPr>
          <w:rFonts w:ascii="Times New Roman" w:eastAsia="Times New Roman" w:hAnsi="Times New Roman" w:cs="Times New Roman"/>
          <w:b/>
          <w:sz w:val="24"/>
          <w:szCs w:val="24"/>
          <w:lang w:val="sk-SK"/>
        </w:rPr>
        <w:t xml:space="preserve">Kamene pred brúsením na pár minút namočte do vody </w:t>
      </w:r>
      <w:r>
        <w:rPr>
          <w:rFonts w:ascii="Times New Roman" w:eastAsia="Times New Roman" w:hAnsi="Times New Roman" w:cs="Times New Roman"/>
          <w:b/>
          <w:sz w:val="24"/>
          <w:szCs w:val="24"/>
          <w:lang w:val="sk-SK"/>
        </w:rPr>
        <w:t>(zabezpečí sa tak vyššia odolnosť proti prehrievaniu a poškodeniu ocele a zároveň kvalitnejšie nabrúsenie noža)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k-SK" w:eastAsia="sk-SK"/>
        </w:rPr>
        <w:drawing>
          <wp:inline distT="0" distB="0" distL="0" distR="0">
            <wp:extent cx="5943600" cy="4457700"/>
            <wp:effectExtent l="0" t="0" r="0" b="0"/>
            <wp:docPr id="10" name="Obrázok 10" descr="C:\Users\cernicky\Desktop\ŽILINA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rnicky\Desktop\ŽILINA\IMG_0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45" w:rsidRPr="002F0145" w:rsidRDefault="002F0145" w:rsidP="002F0145">
      <w:pPr>
        <w:pStyle w:val="Odsekzoznamu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355696" w:rsidRDefault="0035569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2F0145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k-SK" w:eastAsia="sk-SK"/>
        </w:rPr>
        <w:drawing>
          <wp:inline distT="0" distB="0" distL="0" distR="0" wp14:anchorId="0911079E" wp14:editId="6D5DF90F">
            <wp:extent cx="5943600" cy="4457700"/>
            <wp:effectExtent l="0" t="0" r="0" b="0"/>
            <wp:docPr id="11" name="Obrázok 11" descr="C:\Users\cernicky\Desktop\ŽILINA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rnicky\Desktop\ŽILINA\IMG_0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FA0D46" w:rsidRDefault="00FA0D46" w:rsidP="006308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2F0145" w:rsidRDefault="002F0145" w:rsidP="002F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  <w:r w:rsidRPr="00A36999">
        <w:rPr>
          <w:rFonts w:ascii="Times New Roman" w:eastAsia="Times New Roman" w:hAnsi="Times New Roman" w:cs="Times New Roman"/>
          <w:b/>
          <w:sz w:val="24"/>
          <w:szCs w:val="24"/>
          <w:lang w:val="sk-SK"/>
        </w:rPr>
        <w:t>Údržba</w:t>
      </w:r>
    </w:p>
    <w:p w:rsidR="002F0145" w:rsidRDefault="002F0145" w:rsidP="002F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Po brúsení kamene dôkladne umyte pod tečúcou vlažnou vodou (je možné použiť aj bežný saponát a kuchynskú hubku pre lepšie očistenie) </w:t>
      </w:r>
    </w:p>
    <w:p w:rsidR="000915AE" w:rsidRDefault="002F0145" w:rsidP="002F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Aby sa predišlo poškodeniu, kamene odporúčame skladovať v priloženom puzdre. </w:t>
      </w:r>
    </w:p>
    <w:p w:rsidR="002F0145" w:rsidRPr="006647CB" w:rsidRDefault="000915AE" w:rsidP="002F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0915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sk-SK"/>
        </w:rPr>
        <w:t>Priložené kamene sú krehké, na základe toho je bežným javom že rohy kameňov môžu byť niekedy mierne zaoblené, prípadne inak nedokonalé, čo ale absolútne nemá vplyv na vlastnosti kameňov a schopnosť využitia ich brúsnej plochy pri brúsení noža</w:t>
      </w:r>
      <w:r w:rsidRPr="000915AE">
        <w:rPr>
          <w:rFonts w:ascii="Times New Roman" w:eastAsia="Times New Roman" w:hAnsi="Times New Roman" w:cs="Times New Roman"/>
          <w:sz w:val="24"/>
          <w:szCs w:val="24"/>
          <w:lang w:val="sk-SK"/>
        </w:rPr>
        <w:t> </w:t>
      </w:r>
      <w:r w:rsidR="002F0145" w:rsidRPr="006308DC">
        <w:rPr>
          <w:rFonts w:ascii="Times New Roman" w:eastAsia="Times New Roman" w:hAnsi="Times New Roman" w:cs="Times New Roman"/>
          <w:sz w:val="24"/>
          <w:szCs w:val="24"/>
          <w:lang w:val="sk-SK"/>
        </w:rPr>
        <w:br/>
      </w:r>
      <w:r w:rsidR="002F0145" w:rsidRPr="006308DC">
        <w:rPr>
          <w:rFonts w:ascii="Times New Roman" w:eastAsia="Times New Roman" w:hAnsi="Times New Roman" w:cs="Times New Roman"/>
          <w:sz w:val="24"/>
          <w:szCs w:val="24"/>
          <w:lang w:val="sk-SK"/>
        </w:rPr>
        <w:br/>
        <w:t xml:space="preserve">Vyrobené v </w:t>
      </w:r>
      <w:r w:rsidR="002F0145">
        <w:rPr>
          <w:rFonts w:ascii="Times New Roman" w:eastAsia="Times New Roman" w:hAnsi="Times New Roman" w:cs="Times New Roman"/>
          <w:sz w:val="24"/>
          <w:szCs w:val="24"/>
          <w:lang w:val="sk-SK"/>
        </w:rPr>
        <w:t>Číne</w:t>
      </w:r>
      <w:r w:rsidR="002F0145" w:rsidRPr="006308DC">
        <w:rPr>
          <w:rFonts w:ascii="Times New Roman" w:eastAsia="Times New Roman" w:hAnsi="Times New Roman" w:cs="Times New Roman"/>
          <w:sz w:val="24"/>
          <w:szCs w:val="24"/>
          <w:lang w:val="sk-SK"/>
        </w:rPr>
        <w:t>.</w:t>
      </w:r>
    </w:p>
    <w:p w:rsidR="002F0145" w:rsidRDefault="002F0145" w:rsidP="002F0145">
      <w:pPr>
        <w:pStyle w:val="Normlnywebov"/>
      </w:pPr>
      <w:proofErr w:type="spellStart"/>
      <w:r>
        <w:t>Predajca</w:t>
      </w:r>
      <w:proofErr w:type="spellEnd"/>
      <w:r>
        <w:t xml:space="preserve">: </w:t>
      </w:r>
      <w:proofErr w:type="spellStart"/>
      <w:r>
        <w:t>Kniland</w:t>
      </w:r>
      <w:proofErr w:type="spellEnd"/>
      <w:r>
        <w:t xml:space="preserve"> </w:t>
      </w:r>
      <w:proofErr w:type="spellStart"/>
      <w:r>
        <w:t>s.r.o</w:t>
      </w:r>
      <w:proofErr w:type="spellEnd"/>
      <w:r>
        <w:t xml:space="preserve">, </w:t>
      </w:r>
      <w:proofErr w:type="spellStart"/>
      <w:r>
        <w:t>Prostredný</w:t>
      </w:r>
      <w:proofErr w:type="spellEnd"/>
      <w:r>
        <w:t xml:space="preserve"> </w:t>
      </w:r>
      <w:proofErr w:type="spellStart"/>
      <w:r>
        <w:t>Hámor</w:t>
      </w:r>
      <w:proofErr w:type="spellEnd"/>
      <w:r>
        <w:t xml:space="preserve"> 391, </w:t>
      </w:r>
      <w:proofErr w:type="spellStart"/>
      <w:r>
        <w:t>Mlynky</w:t>
      </w:r>
      <w:proofErr w:type="spellEnd"/>
      <w:r>
        <w:t>, 053 76, www.kniland.sk</w:t>
      </w:r>
    </w:p>
    <w:sectPr w:rsidR="002F0145" w:rsidSect="00FA3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FC7" w:rsidRDefault="00D67FC7" w:rsidP="00356897">
      <w:pPr>
        <w:spacing w:after="0" w:line="240" w:lineRule="auto"/>
      </w:pPr>
      <w:r>
        <w:separator/>
      </w:r>
    </w:p>
  </w:endnote>
  <w:endnote w:type="continuationSeparator" w:id="0">
    <w:p w:rsidR="00D67FC7" w:rsidRDefault="00D67FC7" w:rsidP="0035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FC7" w:rsidRDefault="00D67FC7" w:rsidP="00356897">
      <w:pPr>
        <w:spacing w:after="0" w:line="240" w:lineRule="auto"/>
      </w:pPr>
      <w:r>
        <w:separator/>
      </w:r>
    </w:p>
  </w:footnote>
  <w:footnote w:type="continuationSeparator" w:id="0">
    <w:p w:rsidR="00D67FC7" w:rsidRDefault="00D67FC7" w:rsidP="003568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0405C"/>
    <w:multiLevelType w:val="hybridMultilevel"/>
    <w:tmpl w:val="BE1A9094"/>
    <w:lvl w:ilvl="0" w:tplc="E6AABA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1325D"/>
    <w:multiLevelType w:val="hybridMultilevel"/>
    <w:tmpl w:val="3C46B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8DC"/>
    <w:rsid w:val="00016258"/>
    <w:rsid w:val="00055A4C"/>
    <w:rsid w:val="000915AE"/>
    <w:rsid w:val="001A067A"/>
    <w:rsid w:val="002F0145"/>
    <w:rsid w:val="00355696"/>
    <w:rsid w:val="00356897"/>
    <w:rsid w:val="00526435"/>
    <w:rsid w:val="006308DC"/>
    <w:rsid w:val="00644B32"/>
    <w:rsid w:val="006647CB"/>
    <w:rsid w:val="007029D5"/>
    <w:rsid w:val="007C4451"/>
    <w:rsid w:val="007D62BB"/>
    <w:rsid w:val="008B0D4B"/>
    <w:rsid w:val="00A36999"/>
    <w:rsid w:val="00A92685"/>
    <w:rsid w:val="00C2055B"/>
    <w:rsid w:val="00D05026"/>
    <w:rsid w:val="00D11B35"/>
    <w:rsid w:val="00D27DBF"/>
    <w:rsid w:val="00D33BDD"/>
    <w:rsid w:val="00D67FC7"/>
    <w:rsid w:val="00FA0D46"/>
    <w:rsid w:val="00FA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0CB34-E0B9-45CF-B02B-9AFECE577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A3EB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6308DC"/>
    <w:rPr>
      <w:color w:val="0000FF"/>
      <w:u w:val="single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6308D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6308DC"/>
    <w:rPr>
      <w:rFonts w:ascii="Arial" w:eastAsia="Times New Roman" w:hAnsi="Arial" w:cs="Arial"/>
      <w:vanish/>
      <w:sz w:val="16"/>
      <w:szCs w:val="16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6308D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6308DC"/>
    <w:rPr>
      <w:rFonts w:ascii="Arial" w:eastAsia="Times New Roman" w:hAnsi="Arial" w:cs="Arial"/>
      <w:vanish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630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6308DC"/>
    <w:rPr>
      <w:b/>
      <w:bCs/>
    </w:rPr>
  </w:style>
  <w:style w:type="paragraph" w:styleId="Odsekzoznamu">
    <w:name w:val="List Paragraph"/>
    <w:basedOn w:val="Normlny"/>
    <w:uiPriority w:val="34"/>
    <w:qFormat/>
    <w:rsid w:val="00A36999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356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56897"/>
  </w:style>
  <w:style w:type="paragraph" w:styleId="Pta">
    <w:name w:val="footer"/>
    <w:basedOn w:val="Normlny"/>
    <w:link w:val="PtaChar"/>
    <w:uiPriority w:val="99"/>
    <w:unhideWhenUsed/>
    <w:rsid w:val="00356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56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5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52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4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0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2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9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1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4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3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83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0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Michal Černický</cp:lastModifiedBy>
  <cp:revision>2</cp:revision>
  <dcterms:created xsi:type="dcterms:W3CDTF">2018-11-26T20:14:00Z</dcterms:created>
  <dcterms:modified xsi:type="dcterms:W3CDTF">2018-11-26T20:14:00Z</dcterms:modified>
</cp:coreProperties>
</file>